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3A" w:rsidRDefault="0078623A" w:rsidP="00152F30">
      <w:pPr>
        <w:spacing w:after="0" w:line="276" w:lineRule="auto"/>
        <w:jc w:val="both"/>
        <w:rPr>
          <w:highlight w:val="yellow"/>
        </w:rPr>
      </w:pPr>
    </w:p>
    <w:p w:rsidR="003D760C" w:rsidRPr="006B6289" w:rsidRDefault="003D760C" w:rsidP="00152F30">
      <w:pPr>
        <w:spacing w:after="0" w:line="276" w:lineRule="auto"/>
        <w:jc w:val="both"/>
      </w:pPr>
      <w:r w:rsidRPr="006B6289">
        <w:rPr>
          <w:highlight w:val="yellow"/>
        </w:rPr>
        <w:t>Title, Name and Address</w:t>
      </w:r>
    </w:p>
    <w:p w:rsidR="003D760C" w:rsidRPr="006B6289" w:rsidRDefault="003D760C" w:rsidP="00152F30">
      <w:pPr>
        <w:spacing w:after="0" w:line="276" w:lineRule="auto"/>
      </w:pPr>
      <w:r w:rsidRPr="006B6289">
        <w:tab/>
      </w:r>
      <w:r w:rsidRPr="006B6289">
        <w:tab/>
      </w:r>
      <w:r w:rsidRPr="006B6289">
        <w:tab/>
      </w:r>
      <w:r w:rsidRPr="006B6289">
        <w:tab/>
      </w:r>
      <w:r w:rsidRPr="006B6289">
        <w:tab/>
      </w:r>
      <w:r w:rsidRPr="006B6289">
        <w:tab/>
      </w:r>
    </w:p>
    <w:p w:rsidR="003D760C" w:rsidRPr="006B6289" w:rsidRDefault="003D760C" w:rsidP="00B31FEC">
      <w:pPr>
        <w:spacing w:after="0" w:line="276" w:lineRule="auto"/>
      </w:pPr>
      <w:r w:rsidRPr="006B6289">
        <w:rPr>
          <w:highlight w:val="yellow"/>
        </w:rPr>
        <w:t>Place, date</w:t>
      </w:r>
    </w:p>
    <w:p w:rsidR="003D760C" w:rsidRDefault="003D760C" w:rsidP="00152F30">
      <w:pPr>
        <w:spacing w:after="0" w:line="276" w:lineRule="auto"/>
        <w:jc w:val="both"/>
        <w:rPr>
          <w:color w:val="FF0000"/>
        </w:rPr>
      </w:pPr>
    </w:p>
    <w:p w:rsidR="00B31FEC" w:rsidRDefault="00B31FEC" w:rsidP="00152F30">
      <w:pPr>
        <w:spacing w:after="0" w:line="276" w:lineRule="auto"/>
        <w:jc w:val="both"/>
        <w:rPr>
          <w:color w:val="FF0000"/>
        </w:rPr>
      </w:pPr>
    </w:p>
    <w:p w:rsidR="00B31FEC" w:rsidRPr="00B31FEC" w:rsidRDefault="00B31FEC" w:rsidP="00152F30">
      <w:pPr>
        <w:spacing w:after="0" w:line="276" w:lineRule="auto"/>
        <w:jc w:val="both"/>
        <w:rPr>
          <w:u w:val="single"/>
        </w:rPr>
      </w:pPr>
      <w:r w:rsidRPr="00B31FEC">
        <w:rPr>
          <w:u w:val="single"/>
        </w:rPr>
        <w:t>Re.: the implementation of the 2030 Sustainable Development Agenda</w:t>
      </w:r>
    </w:p>
    <w:p w:rsidR="00B31FEC" w:rsidRPr="006B6289" w:rsidRDefault="00B31FEC" w:rsidP="00152F30">
      <w:pPr>
        <w:spacing w:after="0" w:line="276" w:lineRule="auto"/>
        <w:jc w:val="both"/>
        <w:rPr>
          <w:color w:val="FF0000"/>
        </w:rPr>
      </w:pPr>
    </w:p>
    <w:p w:rsidR="003D760C" w:rsidRPr="006B6289" w:rsidRDefault="003D760C" w:rsidP="00152F30">
      <w:pPr>
        <w:spacing w:after="0" w:line="276" w:lineRule="auto"/>
        <w:jc w:val="both"/>
        <w:rPr>
          <w:i/>
        </w:rPr>
      </w:pPr>
    </w:p>
    <w:p w:rsidR="003D760C" w:rsidRPr="006B6289" w:rsidRDefault="003D760C" w:rsidP="00152F30">
      <w:pPr>
        <w:spacing w:after="0" w:line="276" w:lineRule="auto"/>
        <w:jc w:val="both"/>
        <w:rPr>
          <w:i/>
        </w:rPr>
      </w:pPr>
      <w:r w:rsidRPr="006B6289">
        <w:rPr>
          <w:i/>
          <w:highlight w:val="yellow"/>
        </w:rPr>
        <w:t>Your Excellency, Dear Minister XY</w:t>
      </w:r>
      <w:r w:rsidRPr="006B6289">
        <w:rPr>
          <w:highlight w:val="yellow"/>
        </w:rPr>
        <w:t xml:space="preserve"> [</w:t>
      </w:r>
      <w:r w:rsidR="00BB0294" w:rsidRPr="006B6289">
        <w:rPr>
          <w:highlight w:val="yellow"/>
        </w:rPr>
        <w:t>Please adapt with o</w:t>
      </w:r>
      <w:r w:rsidRPr="006B6289">
        <w:rPr>
          <w:highlight w:val="yellow"/>
        </w:rPr>
        <w:t>fficial name and appropriate salutation]</w:t>
      </w:r>
    </w:p>
    <w:p w:rsidR="0097006C" w:rsidRPr="006B6289" w:rsidRDefault="0097006C" w:rsidP="00152F30">
      <w:pPr>
        <w:spacing w:after="0" w:line="276" w:lineRule="auto"/>
        <w:jc w:val="both"/>
      </w:pPr>
    </w:p>
    <w:p w:rsidR="0097006C" w:rsidRPr="006B6289" w:rsidRDefault="0097006C" w:rsidP="00152F30">
      <w:pPr>
        <w:spacing w:after="0" w:line="276" w:lineRule="auto"/>
        <w:jc w:val="both"/>
      </w:pPr>
      <w:r w:rsidRPr="006B6289">
        <w:t xml:space="preserve">The commitment to </w:t>
      </w:r>
      <w:r w:rsidR="0060415F" w:rsidRPr="006B6289">
        <w:t>“</w:t>
      </w:r>
      <w:r w:rsidRPr="006B6289">
        <w:t>leave no</w:t>
      </w:r>
      <w:r w:rsidR="00B31FEC">
        <w:t xml:space="preserve"> </w:t>
      </w:r>
      <w:r w:rsidRPr="006B6289">
        <w:t>one behind</w:t>
      </w:r>
      <w:r w:rsidR="0060415F" w:rsidRPr="006B6289">
        <w:t>”</w:t>
      </w:r>
      <w:r w:rsidRPr="006B6289">
        <w:t xml:space="preserve"> is a key feature of the newly adopted 2030 Sustainable Development Agenda. </w:t>
      </w:r>
      <w:r w:rsidR="0060415F" w:rsidRPr="006B6289">
        <w:t>T</w:t>
      </w:r>
      <w:r w:rsidRPr="006B6289">
        <w:t>his transformative agenda, which outlines the goals for sustainable development for the coming 15 years and beyond</w:t>
      </w:r>
      <w:r w:rsidR="0060415F" w:rsidRPr="006B6289">
        <w:t xml:space="preserve">, truly has </w:t>
      </w:r>
      <w:r w:rsidRPr="006B6289">
        <w:t xml:space="preserve">the </w:t>
      </w:r>
      <w:r w:rsidR="0060415F" w:rsidRPr="006B6289">
        <w:t>poorest, most disadvantaged and the most vulnerable at</w:t>
      </w:r>
      <w:r w:rsidRPr="006B6289">
        <w:t xml:space="preserve"> </w:t>
      </w:r>
      <w:r w:rsidR="0060415F" w:rsidRPr="006B6289">
        <w:t>its heart. Not only are migrants, refugees and internal displaced persons inherently part of all the adopted 17 goals and 169 targets, since “no goal should be met</w:t>
      </w:r>
      <w:r w:rsidR="006B6289">
        <w:t xml:space="preserve"> unless it is met for everyone” – migrants</w:t>
      </w:r>
      <w:r w:rsidR="00FF5198">
        <w:t>, refugees and IDPs</w:t>
      </w:r>
      <w:r w:rsidR="006B6289">
        <w:t xml:space="preserve"> </w:t>
      </w:r>
      <w:r w:rsidR="0060415F" w:rsidRPr="006B6289">
        <w:t>are also fully recognized as actors and subjects of sustainable human development.</w:t>
      </w:r>
    </w:p>
    <w:p w:rsidR="0060415F" w:rsidRPr="006B6289" w:rsidRDefault="0060415F" w:rsidP="00152F30">
      <w:pPr>
        <w:spacing w:after="0" w:line="276" w:lineRule="auto"/>
        <w:jc w:val="both"/>
      </w:pPr>
    </w:p>
    <w:p w:rsidR="0060415F" w:rsidRPr="00703305" w:rsidRDefault="0035603E" w:rsidP="00152F30">
      <w:pPr>
        <w:spacing w:after="0" w:line="276" w:lineRule="auto"/>
        <w:jc w:val="both"/>
        <w:rPr>
          <w:rFonts w:cs="Arial"/>
        </w:rPr>
      </w:pPr>
      <w:r>
        <w:t xml:space="preserve">The agenda embraces migration in </w:t>
      </w:r>
      <w:r w:rsidRPr="00703305">
        <w:t xml:space="preserve">multiple ways. </w:t>
      </w:r>
      <w:r w:rsidR="0060415F" w:rsidRPr="00703305">
        <w:t>Migrants and migration are specifically mentioned in the</w:t>
      </w:r>
      <w:r w:rsidR="00DA6744" w:rsidRPr="00703305">
        <w:t xml:space="preserve"> accompanying Declaration, </w:t>
      </w:r>
      <w:r w:rsidR="006B6289" w:rsidRPr="00703305">
        <w:t>stating</w:t>
      </w:r>
      <w:r w:rsidR="00DA6744" w:rsidRPr="00703305">
        <w:t xml:space="preserve"> “</w:t>
      </w:r>
      <w:r w:rsidR="00703305" w:rsidRPr="00703305">
        <w:rPr>
          <w:rFonts w:cs="Arial"/>
          <w:i/>
          <w:shd w:val="clear" w:color="auto" w:fill="FFFFFF"/>
        </w:rPr>
        <w:t>We will cooperate internationally to ensure safe, orderly and regular migration involving full respect for human rights and the humane treatment of migrants regardless of migration status, of refugees and of displaced persons</w:t>
      </w:r>
      <w:r w:rsidR="00DA6744" w:rsidRPr="00703305">
        <w:rPr>
          <w:rFonts w:cs="Arial"/>
        </w:rPr>
        <w:t>.” Most importantly, the 2030 Agenda explicitly refers to migration and migrants in the following 7 targets</w:t>
      </w:r>
      <w:r w:rsidR="00FF0822" w:rsidRPr="00703305">
        <w:rPr>
          <w:rFonts w:cs="Arial"/>
        </w:rPr>
        <w:t>:</w:t>
      </w:r>
    </w:p>
    <w:p w:rsidR="00FF0822" w:rsidRPr="00703305" w:rsidRDefault="00FF0822" w:rsidP="00152F30">
      <w:pPr>
        <w:spacing w:after="0" w:line="276" w:lineRule="auto"/>
        <w:jc w:val="both"/>
        <w:rPr>
          <w:rFonts w:cs="Arial"/>
        </w:rPr>
      </w:pPr>
    </w:p>
    <w:p w:rsidR="00DA6744" w:rsidRPr="006B6289" w:rsidRDefault="00DA6744" w:rsidP="00152F30">
      <w:pPr>
        <w:pStyle w:val="ListParagraph"/>
        <w:numPr>
          <w:ilvl w:val="0"/>
          <w:numId w:val="9"/>
        </w:numPr>
        <w:spacing w:after="0" w:line="276" w:lineRule="auto"/>
        <w:jc w:val="both"/>
        <w:rPr>
          <w:rFonts w:cs="Arial"/>
          <w:color w:val="000000" w:themeColor="text1"/>
        </w:rPr>
      </w:pPr>
      <w:r w:rsidRPr="00703305">
        <w:rPr>
          <w:rFonts w:cs="Arial"/>
          <w:b/>
        </w:rPr>
        <w:t>5.2</w:t>
      </w:r>
      <w:r w:rsidR="00FF0822" w:rsidRPr="00703305">
        <w:rPr>
          <w:rFonts w:cs="Arial"/>
        </w:rPr>
        <w:t xml:space="preserve">: </w:t>
      </w:r>
      <w:r w:rsidR="00FF0822" w:rsidRPr="00703305">
        <w:rPr>
          <w:rFonts w:cs="Arial"/>
          <w:i/>
        </w:rPr>
        <w:t xml:space="preserve">Eliminate all forms of violence against all women and girls in the public and private spheres, including trafficking </w:t>
      </w:r>
      <w:r w:rsidR="00FF0822" w:rsidRPr="006B6289">
        <w:rPr>
          <w:rFonts w:cs="Arial"/>
          <w:i/>
        </w:rPr>
        <w:t>and sexual and other types of exploitation</w:t>
      </w:r>
    </w:p>
    <w:p w:rsidR="00DA6744" w:rsidRPr="006B6289" w:rsidRDefault="00FF0822" w:rsidP="00152F30">
      <w:pPr>
        <w:pStyle w:val="ListParagraph"/>
        <w:numPr>
          <w:ilvl w:val="0"/>
          <w:numId w:val="9"/>
        </w:numPr>
        <w:spacing w:after="0" w:line="276" w:lineRule="auto"/>
        <w:jc w:val="both"/>
        <w:rPr>
          <w:rFonts w:cs="Arial"/>
          <w:color w:val="000000" w:themeColor="text1"/>
        </w:rPr>
      </w:pPr>
      <w:r w:rsidRPr="006B6289">
        <w:rPr>
          <w:rFonts w:cs="Arial"/>
          <w:b/>
          <w:color w:val="000000" w:themeColor="text1"/>
        </w:rPr>
        <w:t>8.7</w:t>
      </w:r>
      <w:r w:rsidRPr="006B6289">
        <w:rPr>
          <w:rFonts w:cs="Arial"/>
          <w:color w:val="000000" w:themeColor="text1"/>
        </w:rPr>
        <w:t xml:space="preserve">: </w:t>
      </w:r>
      <w:r w:rsidRPr="006B6289">
        <w:rPr>
          <w:rFonts w:cs="Arial"/>
          <w:i/>
        </w:rPr>
        <w:t>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p>
    <w:p w:rsidR="00FF0822" w:rsidRPr="006B6289" w:rsidRDefault="00FF0822" w:rsidP="00152F30">
      <w:pPr>
        <w:pStyle w:val="ListParagraph"/>
        <w:numPr>
          <w:ilvl w:val="0"/>
          <w:numId w:val="9"/>
        </w:numPr>
        <w:spacing w:after="0" w:line="276" w:lineRule="auto"/>
        <w:jc w:val="both"/>
        <w:rPr>
          <w:rFonts w:cs="Arial"/>
          <w:color w:val="000000" w:themeColor="text1"/>
        </w:rPr>
      </w:pPr>
      <w:r w:rsidRPr="006B6289">
        <w:rPr>
          <w:rFonts w:cs="Arial"/>
          <w:b/>
          <w:color w:val="000000" w:themeColor="text1"/>
        </w:rPr>
        <w:t>8.8</w:t>
      </w:r>
      <w:r w:rsidRPr="006B6289">
        <w:rPr>
          <w:rFonts w:cs="Arial"/>
          <w:color w:val="000000" w:themeColor="text1"/>
        </w:rPr>
        <w:t xml:space="preserve">: </w:t>
      </w:r>
      <w:r w:rsidRPr="006B6289">
        <w:rPr>
          <w:rFonts w:cs="Arial"/>
          <w:i/>
        </w:rPr>
        <w:t>Protect labour rights and promote safe and secure working environments for all workers, including migrant workers, in particular women migrants, and those in precarious employment.</w:t>
      </w:r>
    </w:p>
    <w:p w:rsidR="00FF0822" w:rsidRPr="006B6289" w:rsidRDefault="00FF0822" w:rsidP="00152F30">
      <w:pPr>
        <w:pStyle w:val="ListParagraph"/>
        <w:numPr>
          <w:ilvl w:val="0"/>
          <w:numId w:val="9"/>
        </w:numPr>
        <w:spacing w:after="0" w:line="276" w:lineRule="auto"/>
        <w:jc w:val="both"/>
        <w:rPr>
          <w:rFonts w:cs="Arial"/>
          <w:color w:val="000000" w:themeColor="text1"/>
        </w:rPr>
      </w:pPr>
      <w:r w:rsidRPr="006B6289">
        <w:rPr>
          <w:rFonts w:cs="Arial"/>
          <w:b/>
          <w:color w:val="000000" w:themeColor="text1"/>
        </w:rPr>
        <w:t>10.7</w:t>
      </w:r>
      <w:r w:rsidRPr="006B6289">
        <w:rPr>
          <w:rFonts w:cs="Arial"/>
          <w:color w:val="000000" w:themeColor="text1"/>
        </w:rPr>
        <w:t xml:space="preserve">: </w:t>
      </w:r>
      <w:r w:rsidRPr="006B6289">
        <w:rPr>
          <w:rFonts w:cs="Arial"/>
          <w:i/>
        </w:rPr>
        <w:t>Facilitate orderly, safe, regular and responsible migration and mobility of people, including through the implementation of planned and well-managed migration policies</w:t>
      </w:r>
    </w:p>
    <w:p w:rsidR="00FF0822" w:rsidRPr="006B6289" w:rsidRDefault="00FF0822" w:rsidP="00152F30">
      <w:pPr>
        <w:pStyle w:val="ListParagraph"/>
        <w:numPr>
          <w:ilvl w:val="0"/>
          <w:numId w:val="9"/>
        </w:numPr>
        <w:spacing w:after="0" w:line="276" w:lineRule="auto"/>
        <w:jc w:val="both"/>
        <w:rPr>
          <w:rFonts w:cs="Arial"/>
          <w:color w:val="000000" w:themeColor="text1"/>
        </w:rPr>
      </w:pPr>
      <w:r w:rsidRPr="006B6289">
        <w:rPr>
          <w:rFonts w:cs="Arial"/>
          <w:b/>
          <w:color w:val="000000" w:themeColor="text1"/>
        </w:rPr>
        <w:t>10</w:t>
      </w:r>
      <w:proofErr w:type="gramStart"/>
      <w:r w:rsidRPr="006B6289">
        <w:rPr>
          <w:rFonts w:cs="Arial"/>
          <w:b/>
          <w:color w:val="000000" w:themeColor="text1"/>
        </w:rPr>
        <w:t>.c</w:t>
      </w:r>
      <w:proofErr w:type="gramEnd"/>
      <w:r w:rsidRPr="006B6289">
        <w:rPr>
          <w:rFonts w:cs="Arial"/>
          <w:color w:val="000000" w:themeColor="text1"/>
        </w:rPr>
        <w:t xml:space="preserve">: </w:t>
      </w:r>
      <w:r w:rsidRPr="006B6289">
        <w:rPr>
          <w:rFonts w:cs="Arial"/>
          <w:i/>
        </w:rPr>
        <w:t>By 2030, reduce to less than 3 per cent the transaction costs of migrant remittances and eliminate remittance corridors with costs higher than 5 per cent.</w:t>
      </w:r>
    </w:p>
    <w:p w:rsidR="00FF0822" w:rsidRPr="006B6289" w:rsidRDefault="00FF0822" w:rsidP="00152F30">
      <w:pPr>
        <w:pStyle w:val="ListParagraph"/>
        <w:numPr>
          <w:ilvl w:val="0"/>
          <w:numId w:val="9"/>
        </w:numPr>
        <w:spacing w:after="0" w:line="276" w:lineRule="auto"/>
        <w:jc w:val="both"/>
        <w:rPr>
          <w:rFonts w:cs="Arial"/>
          <w:color w:val="000000" w:themeColor="text1"/>
        </w:rPr>
      </w:pPr>
      <w:r w:rsidRPr="006B6289">
        <w:rPr>
          <w:rFonts w:cs="Arial"/>
          <w:b/>
          <w:color w:val="000000" w:themeColor="text1"/>
        </w:rPr>
        <w:t>16.2</w:t>
      </w:r>
      <w:r w:rsidRPr="006B6289">
        <w:rPr>
          <w:rFonts w:cs="Arial"/>
          <w:color w:val="000000" w:themeColor="text1"/>
        </w:rPr>
        <w:t>:</w:t>
      </w:r>
      <w:r w:rsidRPr="006B6289">
        <w:rPr>
          <w:rFonts w:cs="Arial"/>
        </w:rPr>
        <w:t xml:space="preserve"> </w:t>
      </w:r>
      <w:r w:rsidRPr="006B6289">
        <w:rPr>
          <w:rFonts w:cs="Arial"/>
          <w:i/>
        </w:rPr>
        <w:t>End abuse, exploitation, trafficking and all forms of violence against and torture of children</w:t>
      </w:r>
    </w:p>
    <w:p w:rsidR="0078623A" w:rsidRPr="0078623A" w:rsidRDefault="0078623A" w:rsidP="0078623A">
      <w:pPr>
        <w:pStyle w:val="ListParagraph"/>
        <w:spacing w:after="0" w:line="276" w:lineRule="auto"/>
        <w:jc w:val="both"/>
        <w:rPr>
          <w:rFonts w:cs="Arial"/>
          <w:color w:val="000000" w:themeColor="text1"/>
        </w:rPr>
      </w:pPr>
    </w:p>
    <w:p w:rsidR="00FF0822" w:rsidRPr="006B6289" w:rsidRDefault="00FF0822" w:rsidP="00152F30">
      <w:pPr>
        <w:pStyle w:val="ListParagraph"/>
        <w:numPr>
          <w:ilvl w:val="0"/>
          <w:numId w:val="9"/>
        </w:numPr>
        <w:spacing w:after="0" w:line="276" w:lineRule="auto"/>
        <w:jc w:val="both"/>
        <w:rPr>
          <w:rFonts w:cs="Arial"/>
          <w:color w:val="000000" w:themeColor="text1"/>
        </w:rPr>
      </w:pPr>
      <w:r w:rsidRPr="006B6289">
        <w:rPr>
          <w:rFonts w:cs="Arial"/>
          <w:b/>
          <w:color w:val="000000" w:themeColor="text1"/>
        </w:rPr>
        <w:t>17.18</w:t>
      </w:r>
      <w:r w:rsidRPr="006B6289">
        <w:rPr>
          <w:rFonts w:cs="Arial"/>
          <w:color w:val="000000" w:themeColor="text1"/>
        </w:rPr>
        <w:t xml:space="preserve">: </w:t>
      </w:r>
      <w:r w:rsidRPr="006B6289">
        <w:rPr>
          <w:rFonts w:cs="Arial"/>
          <w:i/>
        </w:rPr>
        <w:t>By 2020, 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disability, geographic location and other characteristics relevant in national contexts</w:t>
      </w:r>
    </w:p>
    <w:p w:rsidR="00DA6744" w:rsidRPr="006B6289" w:rsidRDefault="00DA6744" w:rsidP="00152F30">
      <w:pPr>
        <w:spacing w:after="0" w:line="276" w:lineRule="auto"/>
        <w:jc w:val="both"/>
        <w:rPr>
          <w:rFonts w:cs="Arial"/>
          <w:color w:val="000000" w:themeColor="text1"/>
        </w:rPr>
      </w:pPr>
    </w:p>
    <w:p w:rsidR="0097006C" w:rsidRPr="006B6289" w:rsidRDefault="00FF0822" w:rsidP="00152F30">
      <w:pPr>
        <w:spacing w:after="0" w:line="276" w:lineRule="auto"/>
        <w:jc w:val="both"/>
        <w:rPr>
          <w:rFonts w:cs="Arial"/>
          <w:color w:val="000000" w:themeColor="text1"/>
        </w:rPr>
      </w:pPr>
      <w:r w:rsidRPr="006B6289">
        <w:rPr>
          <w:rFonts w:cs="Times New Roman"/>
          <w:lang w:val="en-US"/>
        </w:rPr>
        <w:t>Now</w:t>
      </w:r>
      <w:r w:rsidR="00DA6744" w:rsidRPr="006B6289">
        <w:rPr>
          <w:rFonts w:cs="Arial"/>
          <w:color w:val="000000" w:themeColor="text1"/>
        </w:rPr>
        <w:t xml:space="preserve"> that the </w:t>
      </w:r>
      <w:r w:rsidR="00FF5198">
        <w:rPr>
          <w:rFonts w:cs="Arial"/>
          <w:color w:val="000000" w:themeColor="text1"/>
        </w:rPr>
        <w:t xml:space="preserve">2030 </w:t>
      </w:r>
      <w:r w:rsidR="00DA6744" w:rsidRPr="006B6289">
        <w:rPr>
          <w:rFonts w:cs="Arial"/>
          <w:color w:val="000000" w:themeColor="text1"/>
        </w:rPr>
        <w:t>Agenda has been adopted</w:t>
      </w:r>
      <w:r w:rsidR="00FF5198">
        <w:rPr>
          <w:rFonts w:cs="Arial"/>
          <w:color w:val="000000" w:themeColor="text1"/>
        </w:rPr>
        <w:t xml:space="preserve"> unanimously</w:t>
      </w:r>
      <w:r w:rsidR="00DA6744" w:rsidRPr="006B6289">
        <w:rPr>
          <w:rFonts w:cs="Arial"/>
          <w:color w:val="000000" w:themeColor="text1"/>
        </w:rPr>
        <w:t>, it is time to put the goals and targets into practice</w:t>
      </w:r>
      <w:r w:rsidR="00FF5198">
        <w:rPr>
          <w:rFonts w:cs="Arial"/>
          <w:color w:val="000000" w:themeColor="text1"/>
        </w:rPr>
        <w:t xml:space="preserve"> in every country around the globe</w:t>
      </w:r>
      <w:r w:rsidR="00DA6744" w:rsidRPr="006B6289">
        <w:rPr>
          <w:rFonts w:cs="Arial"/>
          <w:color w:val="000000" w:themeColor="text1"/>
        </w:rPr>
        <w:t xml:space="preserve">. </w:t>
      </w:r>
      <w:r w:rsidR="00FF5198">
        <w:rPr>
          <w:rFonts w:cs="Arial"/>
          <w:color w:val="000000" w:themeColor="text1"/>
        </w:rPr>
        <w:t>From</w:t>
      </w:r>
      <w:r w:rsidR="00DA6744" w:rsidRPr="006B6289">
        <w:rPr>
          <w:rFonts w:cs="Arial"/>
          <w:color w:val="000000" w:themeColor="text1"/>
        </w:rPr>
        <w:t xml:space="preserve"> January 1</w:t>
      </w:r>
      <w:r w:rsidR="00DA6744" w:rsidRPr="006B6289">
        <w:rPr>
          <w:rFonts w:cs="Arial"/>
          <w:color w:val="000000" w:themeColor="text1"/>
          <w:vertAlign w:val="superscript"/>
        </w:rPr>
        <w:t>st</w:t>
      </w:r>
      <w:r w:rsidR="00DA6744" w:rsidRPr="006B6289">
        <w:rPr>
          <w:rFonts w:cs="Arial"/>
          <w:color w:val="000000" w:themeColor="text1"/>
        </w:rPr>
        <w:t xml:space="preserve"> 201</w:t>
      </w:r>
      <w:r w:rsidR="007D7698">
        <w:rPr>
          <w:rFonts w:cs="Arial"/>
          <w:color w:val="000000" w:themeColor="text1"/>
        </w:rPr>
        <w:t>6</w:t>
      </w:r>
      <w:r w:rsidR="00DA6744" w:rsidRPr="006B6289">
        <w:rPr>
          <w:rFonts w:cs="Arial"/>
          <w:color w:val="000000" w:themeColor="text1"/>
        </w:rPr>
        <w:t xml:space="preserve">, the </w:t>
      </w:r>
      <w:r w:rsidR="00FF5198" w:rsidRPr="006B6289">
        <w:rPr>
          <w:rFonts w:cs="Arial"/>
          <w:color w:val="000000" w:themeColor="text1"/>
        </w:rPr>
        <w:t xml:space="preserve">implementation </w:t>
      </w:r>
      <w:r w:rsidR="00FF5198">
        <w:rPr>
          <w:rFonts w:cs="Arial"/>
          <w:color w:val="000000" w:themeColor="text1"/>
        </w:rPr>
        <w:t xml:space="preserve">of the 2030 </w:t>
      </w:r>
      <w:r w:rsidR="00DA6744" w:rsidRPr="006B6289">
        <w:rPr>
          <w:rFonts w:cs="Arial"/>
          <w:color w:val="000000" w:themeColor="text1"/>
        </w:rPr>
        <w:t xml:space="preserve">Agenda </w:t>
      </w:r>
      <w:r w:rsidR="00FF5198">
        <w:rPr>
          <w:rFonts w:cs="Arial"/>
          <w:color w:val="000000" w:themeColor="text1"/>
        </w:rPr>
        <w:t xml:space="preserve">2030 </w:t>
      </w:r>
      <w:r w:rsidR="00DA6744" w:rsidRPr="006B6289">
        <w:rPr>
          <w:rFonts w:cs="Arial"/>
          <w:color w:val="000000" w:themeColor="text1"/>
        </w:rPr>
        <w:t xml:space="preserve">needs </w:t>
      </w:r>
      <w:r w:rsidR="00FF5198">
        <w:rPr>
          <w:rFonts w:cs="Arial"/>
          <w:color w:val="000000" w:themeColor="text1"/>
        </w:rPr>
        <w:t xml:space="preserve">to </w:t>
      </w:r>
      <w:r w:rsidR="001170F9">
        <w:rPr>
          <w:rFonts w:cs="Arial"/>
          <w:color w:val="000000" w:themeColor="text1"/>
        </w:rPr>
        <w:t>begins</w:t>
      </w:r>
      <w:r w:rsidR="00FF5198">
        <w:rPr>
          <w:rFonts w:cs="Arial"/>
          <w:color w:val="000000" w:themeColor="text1"/>
        </w:rPr>
        <w:t xml:space="preserve"> </w:t>
      </w:r>
      <w:r w:rsidR="001170F9">
        <w:rPr>
          <w:rFonts w:cs="Arial"/>
          <w:color w:val="000000" w:themeColor="text1"/>
        </w:rPr>
        <w:t>with</w:t>
      </w:r>
      <w:r w:rsidR="001170F9" w:rsidRPr="006B6289">
        <w:rPr>
          <w:rFonts w:cs="Arial"/>
          <w:color w:val="000000" w:themeColor="text1"/>
        </w:rPr>
        <w:t xml:space="preserve"> </w:t>
      </w:r>
      <w:r w:rsidR="00FF5198">
        <w:rPr>
          <w:rFonts w:cs="Arial"/>
          <w:color w:val="000000" w:themeColor="text1"/>
        </w:rPr>
        <w:t>translati</w:t>
      </w:r>
      <w:r w:rsidR="00DA6744" w:rsidRPr="006B6289">
        <w:rPr>
          <w:rFonts w:cs="Arial"/>
          <w:color w:val="000000" w:themeColor="text1"/>
        </w:rPr>
        <w:t>n</w:t>
      </w:r>
      <w:r w:rsidR="00FF5198">
        <w:rPr>
          <w:rFonts w:cs="Arial"/>
          <w:color w:val="000000" w:themeColor="text1"/>
        </w:rPr>
        <w:t>g</w:t>
      </w:r>
      <w:r w:rsidR="00DA6744" w:rsidRPr="006B6289">
        <w:rPr>
          <w:rFonts w:cs="Arial"/>
          <w:color w:val="000000" w:themeColor="text1"/>
        </w:rPr>
        <w:t xml:space="preserve"> th</w:t>
      </w:r>
      <w:r w:rsidRPr="006B6289">
        <w:rPr>
          <w:rFonts w:cs="Arial"/>
          <w:color w:val="000000" w:themeColor="text1"/>
        </w:rPr>
        <w:t xml:space="preserve">e goals </w:t>
      </w:r>
      <w:r w:rsidR="00FF5198">
        <w:rPr>
          <w:rFonts w:cs="Arial"/>
          <w:color w:val="000000" w:themeColor="text1"/>
        </w:rPr>
        <w:t xml:space="preserve">and targets </w:t>
      </w:r>
      <w:r w:rsidRPr="006B6289">
        <w:rPr>
          <w:rFonts w:cs="Arial"/>
          <w:color w:val="000000" w:themeColor="text1"/>
        </w:rPr>
        <w:t>into national policies –</w:t>
      </w:r>
      <w:r w:rsidR="00FF5198">
        <w:rPr>
          <w:rFonts w:cs="Arial"/>
          <w:color w:val="000000" w:themeColor="text1"/>
        </w:rPr>
        <w:t xml:space="preserve"> taking the SDGs as a minim</w:t>
      </w:r>
      <w:bookmarkStart w:id="0" w:name="_GoBack"/>
      <w:bookmarkEnd w:id="0"/>
      <w:r w:rsidR="00FF5198">
        <w:rPr>
          <w:rFonts w:cs="Arial"/>
          <w:color w:val="000000" w:themeColor="text1"/>
        </w:rPr>
        <w:t xml:space="preserve">um policy requirement and if possible </w:t>
      </w:r>
      <w:r w:rsidRPr="006B6289">
        <w:rPr>
          <w:rFonts w:cs="Arial"/>
          <w:color w:val="000000" w:themeColor="text1"/>
        </w:rPr>
        <w:t>go</w:t>
      </w:r>
      <w:r w:rsidR="00FF5198">
        <w:rPr>
          <w:rFonts w:cs="Arial"/>
          <w:color w:val="000000" w:themeColor="text1"/>
        </w:rPr>
        <w:t>ing</w:t>
      </w:r>
      <w:r w:rsidRPr="006B6289">
        <w:rPr>
          <w:rFonts w:cs="Arial"/>
          <w:color w:val="000000" w:themeColor="text1"/>
        </w:rPr>
        <w:t xml:space="preserve"> beyond the compromise reached at the UN. In this sense, the SDG framework </w:t>
      </w:r>
      <w:r w:rsidR="00FF5198">
        <w:rPr>
          <w:rFonts w:cs="Arial"/>
          <w:color w:val="000000" w:themeColor="text1"/>
        </w:rPr>
        <w:t>“</w:t>
      </w:r>
      <w:r w:rsidRPr="006B6289">
        <w:rPr>
          <w:rFonts w:cs="Arial"/>
          <w:color w:val="000000" w:themeColor="text1"/>
        </w:rPr>
        <w:t xml:space="preserve">is a floor </w:t>
      </w:r>
      <w:r w:rsidR="00FF5198">
        <w:rPr>
          <w:rFonts w:cs="Arial"/>
          <w:color w:val="000000" w:themeColor="text1"/>
        </w:rPr>
        <w:t xml:space="preserve">and </w:t>
      </w:r>
      <w:r w:rsidRPr="006B6289">
        <w:rPr>
          <w:rFonts w:cs="Arial"/>
          <w:color w:val="000000" w:themeColor="text1"/>
        </w:rPr>
        <w:t>not a ceiling</w:t>
      </w:r>
      <w:r w:rsidR="00FF5198">
        <w:rPr>
          <w:rFonts w:cs="Arial"/>
          <w:color w:val="000000" w:themeColor="text1"/>
        </w:rPr>
        <w:t>”</w:t>
      </w:r>
      <w:r w:rsidRPr="006B6289">
        <w:rPr>
          <w:rFonts w:cs="Arial"/>
          <w:color w:val="000000" w:themeColor="text1"/>
        </w:rPr>
        <w:t>.</w:t>
      </w:r>
      <w:r w:rsidR="006B6289" w:rsidRPr="006B6289">
        <w:rPr>
          <w:rFonts w:cs="Arial"/>
          <w:color w:val="000000" w:themeColor="text1"/>
        </w:rPr>
        <w:t xml:space="preserve"> Furthermore, the Sustainable Development Goals </w:t>
      </w:r>
      <w:r w:rsidR="00FF5198">
        <w:rPr>
          <w:rFonts w:cs="Arial"/>
          <w:color w:val="000000" w:themeColor="text1"/>
        </w:rPr>
        <w:t>cannot be seen as a menu to</w:t>
      </w:r>
      <w:r w:rsidR="006B6289" w:rsidRPr="006B6289">
        <w:rPr>
          <w:rFonts w:cs="Arial"/>
          <w:color w:val="000000" w:themeColor="text1"/>
        </w:rPr>
        <w:t xml:space="preserve"> “pick and choose</w:t>
      </w:r>
      <w:r w:rsidR="00FF5198">
        <w:rPr>
          <w:rFonts w:cs="Arial"/>
          <w:color w:val="000000" w:themeColor="text1"/>
        </w:rPr>
        <w:t xml:space="preserve"> from</w:t>
      </w:r>
      <w:r w:rsidR="006B6289" w:rsidRPr="006B6289">
        <w:rPr>
          <w:rFonts w:cs="Arial"/>
          <w:color w:val="000000" w:themeColor="text1"/>
        </w:rPr>
        <w:t xml:space="preserve">”, and therefore </w:t>
      </w:r>
      <w:r w:rsidR="006B6289" w:rsidRPr="006B6289">
        <w:rPr>
          <w:rFonts w:cs="Arial"/>
          <w:i/>
          <w:color w:val="000000" w:themeColor="text1"/>
        </w:rPr>
        <w:t>all</w:t>
      </w:r>
      <w:r w:rsidR="006B6289" w:rsidRPr="006B6289">
        <w:rPr>
          <w:rFonts w:cs="Arial"/>
          <w:color w:val="000000" w:themeColor="text1"/>
        </w:rPr>
        <w:t xml:space="preserve"> goals and targets should be </w:t>
      </w:r>
      <w:r w:rsidR="00FF5198">
        <w:rPr>
          <w:rFonts w:cs="Arial"/>
          <w:color w:val="000000" w:themeColor="text1"/>
        </w:rPr>
        <w:t>addressed and measured</w:t>
      </w:r>
      <w:r w:rsidR="006B6289" w:rsidRPr="006B6289">
        <w:rPr>
          <w:rFonts w:cs="Arial"/>
          <w:color w:val="000000" w:themeColor="text1"/>
        </w:rPr>
        <w:t>.</w:t>
      </w:r>
    </w:p>
    <w:p w:rsidR="006B6289" w:rsidRPr="006B6289" w:rsidRDefault="006B6289" w:rsidP="00152F30">
      <w:pPr>
        <w:spacing w:after="0" w:line="276" w:lineRule="auto"/>
        <w:jc w:val="both"/>
        <w:rPr>
          <w:rFonts w:cs="Arial"/>
          <w:color w:val="000000" w:themeColor="text1"/>
        </w:rPr>
      </w:pPr>
    </w:p>
    <w:p w:rsidR="00FF5198" w:rsidRDefault="006B6289" w:rsidP="00152F30">
      <w:pPr>
        <w:spacing w:after="0" w:line="276" w:lineRule="auto"/>
        <w:jc w:val="both"/>
        <w:rPr>
          <w:rFonts w:cs="Arial"/>
          <w:color w:val="000000" w:themeColor="text1"/>
        </w:rPr>
      </w:pPr>
      <w:r w:rsidRPr="006B6289">
        <w:rPr>
          <w:rFonts w:cs="Arial"/>
          <w:color w:val="000000" w:themeColor="text1"/>
        </w:rPr>
        <w:t xml:space="preserve">We </w:t>
      </w:r>
      <w:r w:rsidR="00FF5198">
        <w:rPr>
          <w:rFonts w:cs="Arial"/>
          <w:color w:val="000000" w:themeColor="text1"/>
        </w:rPr>
        <w:t xml:space="preserve">therefore </w:t>
      </w:r>
      <w:r w:rsidRPr="006B6289">
        <w:rPr>
          <w:rFonts w:cs="Arial"/>
          <w:color w:val="000000" w:themeColor="text1"/>
        </w:rPr>
        <w:t xml:space="preserve">ask you to </w:t>
      </w:r>
      <w:r w:rsidR="00CF53DC">
        <w:rPr>
          <w:rFonts w:cs="Arial"/>
          <w:color w:val="000000" w:themeColor="text1"/>
        </w:rPr>
        <w:t>r</w:t>
      </w:r>
      <w:r w:rsidR="00CF53DC" w:rsidRPr="006B6289">
        <w:t>eaffirm that the SDGs apply “for all” and that no one will be left behind</w:t>
      </w:r>
      <w:r w:rsidR="00CF53DC" w:rsidRPr="00CF53DC">
        <w:t xml:space="preserve"> </w:t>
      </w:r>
      <w:r w:rsidR="00CF53DC" w:rsidRPr="006B6289">
        <w:t xml:space="preserve">and that you will respect, protect and </w:t>
      </w:r>
      <w:r w:rsidR="00CF53DC">
        <w:t>promote</w:t>
      </w:r>
      <w:r w:rsidR="00CF53DC" w:rsidRPr="006B6289">
        <w:t xml:space="preserve"> the human rights of migrants</w:t>
      </w:r>
      <w:r w:rsidR="00CF53DC">
        <w:t>. We also ask you to</w:t>
      </w:r>
      <w:r w:rsidR="00FF5198">
        <w:rPr>
          <w:rFonts w:cs="Arial"/>
          <w:color w:val="000000" w:themeColor="text1"/>
        </w:rPr>
        <w:t xml:space="preserve"> ensure</w:t>
      </w:r>
      <w:r w:rsidR="00CF53DC">
        <w:rPr>
          <w:rFonts w:cs="Arial"/>
          <w:color w:val="000000" w:themeColor="text1"/>
        </w:rPr>
        <w:t xml:space="preserve"> in particular</w:t>
      </w:r>
      <w:r w:rsidR="00FF5198">
        <w:rPr>
          <w:rFonts w:cs="Arial"/>
          <w:color w:val="000000" w:themeColor="text1"/>
        </w:rPr>
        <w:t>:</w:t>
      </w:r>
    </w:p>
    <w:p w:rsidR="006B6289" w:rsidRPr="006B6289" w:rsidRDefault="006B6289" w:rsidP="00152F30">
      <w:pPr>
        <w:spacing w:after="0" w:line="276" w:lineRule="auto"/>
        <w:ind w:firstLine="360"/>
        <w:rPr>
          <w:lang w:val="en-US"/>
        </w:rPr>
      </w:pPr>
    </w:p>
    <w:p w:rsidR="00FF5198" w:rsidRPr="00FF5198" w:rsidRDefault="00FF5198" w:rsidP="00152F30">
      <w:pPr>
        <w:pStyle w:val="ListParagraph"/>
        <w:numPr>
          <w:ilvl w:val="0"/>
          <w:numId w:val="10"/>
        </w:numPr>
        <w:spacing w:after="0" w:line="276" w:lineRule="auto"/>
        <w:rPr>
          <w:lang w:val="en-US"/>
        </w:rPr>
      </w:pPr>
      <w:r>
        <w:rPr>
          <w:rFonts w:cs="Arial"/>
          <w:color w:val="000000" w:themeColor="text1"/>
        </w:rPr>
        <w:t>T</w:t>
      </w:r>
      <w:r w:rsidRPr="006B6289">
        <w:rPr>
          <w:rFonts w:cs="Arial"/>
          <w:color w:val="000000" w:themeColor="text1"/>
        </w:rPr>
        <w:t>he translation of migrant-related goals</w:t>
      </w:r>
      <w:r>
        <w:rPr>
          <w:rFonts w:cs="Arial"/>
          <w:color w:val="000000" w:themeColor="text1"/>
        </w:rPr>
        <w:t xml:space="preserve"> and</w:t>
      </w:r>
      <w:r w:rsidRPr="006B6289">
        <w:rPr>
          <w:rFonts w:cs="Arial"/>
          <w:color w:val="000000" w:themeColor="text1"/>
        </w:rPr>
        <w:t xml:space="preserve"> targets into national policies</w:t>
      </w:r>
    </w:p>
    <w:p w:rsidR="006B6289" w:rsidRPr="006B6289" w:rsidRDefault="00FF5198" w:rsidP="00152F30">
      <w:pPr>
        <w:pStyle w:val="ListParagraph"/>
        <w:numPr>
          <w:ilvl w:val="0"/>
          <w:numId w:val="10"/>
        </w:numPr>
        <w:spacing w:after="0" w:line="276" w:lineRule="auto"/>
        <w:rPr>
          <w:lang w:val="en-US"/>
        </w:rPr>
      </w:pPr>
      <w:r>
        <w:t>The</w:t>
      </w:r>
      <w:r w:rsidR="006B6289" w:rsidRPr="006B6289">
        <w:t xml:space="preserve"> adequate resourcing and implementation</w:t>
      </w:r>
      <w:r>
        <w:t xml:space="preserve"> of these policies</w:t>
      </w:r>
      <w:r w:rsidR="006B6289" w:rsidRPr="006B6289">
        <w:t>.</w:t>
      </w:r>
    </w:p>
    <w:p w:rsidR="006B6289" w:rsidRPr="006B6289" w:rsidRDefault="00FF5198" w:rsidP="00152F30">
      <w:pPr>
        <w:pStyle w:val="ListParagraph"/>
        <w:numPr>
          <w:ilvl w:val="0"/>
          <w:numId w:val="10"/>
        </w:numPr>
        <w:spacing w:after="0" w:line="276" w:lineRule="auto"/>
        <w:rPr>
          <w:lang w:val="en-US"/>
        </w:rPr>
      </w:pPr>
      <w:r>
        <w:rPr>
          <w:lang w:val="en-US"/>
        </w:rPr>
        <w:t>The</w:t>
      </w:r>
      <w:r w:rsidR="006B6289" w:rsidRPr="006B6289">
        <w:rPr>
          <w:lang w:val="en-US"/>
        </w:rPr>
        <w:t xml:space="preserve"> </w:t>
      </w:r>
      <w:r w:rsidR="006B6289" w:rsidRPr="006B6289">
        <w:t>establish</w:t>
      </w:r>
      <w:r>
        <w:t>ment of</w:t>
      </w:r>
      <w:r w:rsidR="006B6289" w:rsidRPr="006B6289">
        <w:t xml:space="preserve"> multi-stakeholder partnerships to take this agenda forward, with meaningful participation of migrants, diaspora and other civil society actors. </w:t>
      </w:r>
    </w:p>
    <w:p w:rsidR="006B6289" w:rsidRPr="006B6289" w:rsidRDefault="00FF5198" w:rsidP="00152F30">
      <w:pPr>
        <w:pStyle w:val="ListParagraph"/>
        <w:numPr>
          <w:ilvl w:val="0"/>
          <w:numId w:val="10"/>
        </w:numPr>
        <w:spacing w:after="0" w:line="276" w:lineRule="auto"/>
        <w:rPr>
          <w:lang w:val="en-US"/>
        </w:rPr>
      </w:pPr>
      <w:r>
        <w:rPr>
          <w:lang w:val="en-US"/>
        </w:rPr>
        <w:t>The</w:t>
      </w:r>
      <w:r w:rsidRPr="006B6289">
        <w:rPr>
          <w:lang w:val="en-US"/>
        </w:rPr>
        <w:t xml:space="preserve"> </w:t>
      </w:r>
      <w:r w:rsidRPr="006B6289">
        <w:t>establish</w:t>
      </w:r>
      <w:r>
        <w:t>ment of</w:t>
      </w:r>
      <w:r w:rsidRPr="006B6289">
        <w:t xml:space="preserve"> </w:t>
      </w:r>
      <w:r w:rsidR="006B6289" w:rsidRPr="006B6289">
        <w:t xml:space="preserve">disaggregated data based on migration status and meaningful </w:t>
      </w:r>
      <w:r w:rsidR="00B31FEC">
        <w:t xml:space="preserve">national </w:t>
      </w:r>
      <w:r w:rsidR="006B6289" w:rsidRPr="006B6289">
        <w:t>indicators for monitoring and evaluating the achievement of the SDGs, with migrants and the diaspora included.</w:t>
      </w:r>
    </w:p>
    <w:p w:rsidR="006B6289" w:rsidRPr="006B6289" w:rsidRDefault="00FF5198" w:rsidP="00152F30">
      <w:pPr>
        <w:pStyle w:val="ListParagraph"/>
        <w:numPr>
          <w:ilvl w:val="0"/>
          <w:numId w:val="10"/>
        </w:numPr>
        <w:spacing w:after="0" w:line="276" w:lineRule="auto"/>
        <w:rPr>
          <w:lang w:val="en-US"/>
        </w:rPr>
      </w:pPr>
      <w:r>
        <w:rPr>
          <w:lang w:val="en-US"/>
        </w:rPr>
        <w:t>T</w:t>
      </w:r>
      <w:r w:rsidR="006B6289" w:rsidRPr="006B6289">
        <w:t>he reduction of remittance transaction costs to less than 3 per cent before 20</w:t>
      </w:r>
      <w:r w:rsidR="00CF53DC">
        <w:t>2</w:t>
      </w:r>
      <w:r w:rsidR="006B6289" w:rsidRPr="006B6289">
        <w:t>0</w:t>
      </w:r>
      <w:r w:rsidR="00CF53DC">
        <w:t xml:space="preserve"> (10 years before the UN deadline)</w:t>
      </w:r>
      <w:r w:rsidR="006B6289" w:rsidRPr="006B6289">
        <w:t xml:space="preserve">, and the elimination of remittance corridors with costs higher than 5%; and </w:t>
      </w:r>
      <w:r w:rsidR="00CF53DC">
        <w:t>ensure the facilitation of</w:t>
      </w:r>
      <w:r w:rsidR="006B6289" w:rsidRPr="006B6289">
        <w:t xml:space="preserve"> migrant and diaspora business and investment opportunities.</w:t>
      </w:r>
    </w:p>
    <w:p w:rsidR="006B6289" w:rsidRDefault="006B6289" w:rsidP="00152F30">
      <w:pPr>
        <w:spacing w:after="0" w:line="276" w:lineRule="auto"/>
      </w:pPr>
    </w:p>
    <w:p w:rsidR="006B6289" w:rsidRPr="006B6289" w:rsidRDefault="006B6289" w:rsidP="00152F30">
      <w:pPr>
        <w:spacing w:after="0" w:line="276" w:lineRule="auto"/>
        <w:rPr>
          <w:lang w:val="en-US"/>
        </w:rPr>
      </w:pPr>
      <w:r w:rsidRPr="006B6289">
        <w:rPr>
          <w:lang w:val="en-US"/>
        </w:rPr>
        <w:t xml:space="preserve">We thank you for your attention, and look forward to discussing and partnering with you on the implementation of the 2030 Agenda for Sustainable Development. </w:t>
      </w:r>
    </w:p>
    <w:p w:rsidR="00D27FC3" w:rsidRPr="006B6289" w:rsidRDefault="00D27FC3" w:rsidP="00152F30">
      <w:pPr>
        <w:spacing w:after="0" w:line="276" w:lineRule="auto"/>
        <w:jc w:val="both"/>
        <w:rPr>
          <w:lang w:val="en-US"/>
        </w:rPr>
      </w:pPr>
    </w:p>
    <w:p w:rsidR="00D27FC3" w:rsidRPr="006B6289" w:rsidRDefault="00D27FC3" w:rsidP="00152F30">
      <w:pPr>
        <w:spacing w:after="0" w:line="276" w:lineRule="auto"/>
        <w:jc w:val="both"/>
        <w:rPr>
          <w:lang w:val="en-US"/>
        </w:rPr>
      </w:pPr>
      <w:r w:rsidRPr="006B6289">
        <w:rPr>
          <w:lang w:val="en-US"/>
        </w:rPr>
        <w:t>Your</w:t>
      </w:r>
      <w:r w:rsidR="00FB692D" w:rsidRPr="006B6289">
        <w:rPr>
          <w:lang w:val="en-US"/>
        </w:rPr>
        <w:t>s</w:t>
      </w:r>
      <w:r w:rsidRPr="006B6289">
        <w:rPr>
          <w:lang w:val="en-US"/>
        </w:rPr>
        <w:t xml:space="preserve"> faithfully, </w:t>
      </w:r>
    </w:p>
    <w:p w:rsidR="00D27FC3" w:rsidRPr="006B6289" w:rsidRDefault="00D27FC3" w:rsidP="00152F30">
      <w:pPr>
        <w:spacing w:after="0" w:line="276" w:lineRule="auto"/>
        <w:jc w:val="both"/>
        <w:rPr>
          <w:lang w:val="en-US"/>
        </w:rPr>
      </w:pPr>
    </w:p>
    <w:p w:rsidR="00D27FC3" w:rsidRPr="006B6289" w:rsidRDefault="00D27FC3" w:rsidP="00152F30">
      <w:pPr>
        <w:spacing w:after="0" w:line="276" w:lineRule="auto"/>
        <w:jc w:val="both"/>
        <w:rPr>
          <w:highlight w:val="yellow"/>
          <w:lang w:val="en-US"/>
        </w:rPr>
      </w:pPr>
      <w:r w:rsidRPr="006B6289">
        <w:rPr>
          <w:highlight w:val="yellow"/>
          <w:lang w:val="en-US"/>
        </w:rPr>
        <w:t>[Your name]</w:t>
      </w:r>
    </w:p>
    <w:p w:rsidR="00D27FC3" w:rsidRPr="006B6289" w:rsidRDefault="00D27FC3" w:rsidP="00152F30">
      <w:pPr>
        <w:spacing w:after="0" w:line="276" w:lineRule="auto"/>
        <w:jc w:val="both"/>
        <w:rPr>
          <w:highlight w:val="yellow"/>
          <w:lang w:val="en-US"/>
        </w:rPr>
      </w:pPr>
    </w:p>
    <w:p w:rsidR="00D21A42" w:rsidRPr="006B6289" w:rsidRDefault="00D27FC3" w:rsidP="00152F30">
      <w:pPr>
        <w:spacing w:after="0" w:line="276" w:lineRule="auto"/>
        <w:jc w:val="both"/>
        <w:rPr>
          <w:lang w:val="en-US"/>
        </w:rPr>
      </w:pPr>
      <w:r w:rsidRPr="006B6289">
        <w:rPr>
          <w:highlight w:val="yellow"/>
          <w:lang w:val="en-US"/>
        </w:rPr>
        <w:t>[Your network, organisation, consortium]</w:t>
      </w:r>
    </w:p>
    <w:sectPr w:rsidR="00D21A42" w:rsidRPr="006B6289" w:rsidSect="000D3C1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A8" w:rsidRDefault="005250A8" w:rsidP="0078623A">
      <w:pPr>
        <w:spacing w:after="0" w:line="240" w:lineRule="auto"/>
      </w:pPr>
      <w:r>
        <w:separator/>
      </w:r>
    </w:p>
  </w:endnote>
  <w:endnote w:type="continuationSeparator" w:id="0">
    <w:p w:rsidR="005250A8" w:rsidRDefault="005250A8" w:rsidP="0078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Consolas"/>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A8" w:rsidRDefault="005250A8" w:rsidP="0078623A">
      <w:pPr>
        <w:spacing w:after="0" w:line="240" w:lineRule="auto"/>
      </w:pPr>
      <w:r>
        <w:separator/>
      </w:r>
    </w:p>
  </w:footnote>
  <w:footnote w:type="continuationSeparator" w:id="0">
    <w:p w:rsidR="005250A8" w:rsidRDefault="005250A8" w:rsidP="00786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3A" w:rsidRDefault="0078623A">
    <w:pPr>
      <w:pStyle w:val="Header"/>
    </w:pPr>
    <w:r>
      <w:rPr>
        <w:noProof/>
        <w:lang w:val="nl-NL" w:eastAsia="nl-NL"/>
      </w:rPr>
      <w:drawing>
        <wp:inline distT="0" distB="0" distL="0" distR="0">
          <wp:extent cx="3076575" cy="935510"/>
          <wp:effectExtent l="0" t="0" r="0" b="0"/>
          <wp:docPr id="1" name="Picture 1" descr="https://www.cordaidmenseninnood.nl/media/medialibrary/2014/10/Cordaid_logo80_aanhe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rdaidmenseninnood.nl/media/medialibrary/2014/10/Cordaid_logo80_aanhef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5558" cy="935201"/>
                  </a:xfrm>
                  <a:prstGeom prst="rect">
                    <a:avLst/>
                  </a:prstGeom>
                  <a:noFill/>
                  <a:ln>
                    <a:noFill/>
                  </a:ln>
                </pic:spPr>
              </pic:pic>
            </a:graphicData>
          </a:graphic>
        </wp:inline>
      </w:drawing>
    </w:r>
    <w:r>
      <w:rPr>
        <w:noProof/>
        <w:lang w:val="nl-NL" w:eastAsia="nl-NL"/>
      </w:rPr>
      <w:drawing>
        <wp:inline distT="0" distB="0" distL="0" distR="0">
          <wp:extent cx="2676525" cy="1316323"/>
          <wp:effectExtent l="0" t="0" r="0" b="0"/>
          <wp:docPr id="2" name="Picture 2" descr="https://www.cordaid.org/media/cache/97/5d/975d722e7a02fe2cf2bdeb134f7e39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rdaid.org/media/cache/97/5d/975d722e7a02fe2cf2bdeb134f7e393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2189" cy="13240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ACA"/>
    <w:multiLevelType w:val="hybridMultilevel"/>
    <w:tmpl w:val="19ECF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D5D59"/>
    <w:multiLevelType w:val="hybridMultilevel"/>
    <w:tmpl w:val="E83E5ADC"/>
    <w:lvl w:ilvl="0" w:tplc="100C0003">
      <w:start w:val="1"/>
      <w:numFmt w:val="bullet"/>
      <w:lvlText w:val="o"/>
      <w:lvlJc w:val="left"/>
      <w:pPr>
        <w:ind w:left="1068" w:hanging="360"/>
      </w:pPr>
      <w:rPr>
        <w:rFonts w:ascii="Courier New" w:hAnsi="Courier New" w:cs="Courier New" w:hint="default"/>
      </w:rPr>
    </w:lvl>
    <w:lvl w:ilvl="1" w:tplc="100C0001">
      <w:start w:val="1"/>
      <w:numFmt w:val="bullet"/>
      <w:lvlText w:val=""/>
      <w:lvlJc w:val="left"/>
      <w:pPr>
        <w:ind w:left="1788" w:hanging="360"/>
      </w:pPr>
      <w:rPr>
        <w:rFonts w:ascii="Symbol" w:hAnsi="Symbol" w:hint="default"/>
      </w:rPr>
    </w:lvl>
    <w:lvl w:ilvl="2" w:tplc="100C0005">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
    <w:nsid w:val="1E4505C6"/>
    <w:multiLevelType w:val="hybridMultilevel"/>
    <w:tmpl w:val="3746EEB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2ED00F9D"/>
    <w:multiLevelType w:val="hybridMultilevel"/>
    <w:tmpl w:val="4394EEA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0125CFA"/>
    <w:multiLevelType w:val="hybridMultilevel"/>
    <w:tmpl w:val="73E0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14B8A"/>
    <w:multiLevelType w:val="hybridMultilevel"/>
    <w:tmpl w:val="4CA495C6"/>
    <w:lvl w:ilvl="0" w:tplc="08090005">
      <w:start w:val="1"/>
      <w:numFmt w:val="bullet"/>
      <w:lvlText w:val=""/>
      <w:lvlJc w:val="left"/>
      <w:pPr>
        <w:ind w:left="1068" w:hanging="360"/>
      </w:pPr>
      <w:rPr>
        <w:rFonts w:ascii="Wingdings" w:hAnsi="Wingdings" w:hint="default"/>
      </w:rPr>
    </w:lvl>
    <w:lvl w:ilvl="1" w:tplc="100C0001">
      <w:start w:val="1"/>
      <w:numFmt w:val="bullet"/>
      <w:lvlText w:val=""/>
      <w:lvlJc w:val="left"/>
      <w:pPr>
        <w:ind w:left="1788" w:hanging="360"/>
      </w:pPr>
      <w:rPr>
        <w:rFonts w:ascii="Symbol" w:hAnsi="Symbol" w:hint="default"/>
      </w:rPr>
    </w:lvl>
    <w:lvl w:ilvl="2" w:tplc="100C0005">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6">
    <w:nsid w:val="60003260"/>
    <w:multiLevelType w:val="hybridMultilevel"/>
    <w:tmpl w:val="A202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F1E36"/>
    <w:multiLevelType w:val="hybridMultilevel"/>
    <w:tmpl w:val="4B02DA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65216F67"/>
    <w:multiLevelType w:val="hybridMultilevel"/>
    <w:tmpl w:val="981C18F6"/>
    <w:lvl w:ilvl="0" w:tplc="E9D4FA66">
      <w:start w:val="1"/>
      <w:numFmt w:val="bullet"/>
      <w:lvlText w:val=""/>
      <w:lvlJc w:val="left"/>
      <w:pPr>
        <w:ind w:left="360" w:hanging="360"/>
      </w:pPr>
      <w:rPr>
        <w:rFonts w:ascii="Symbol" w:hAnsi="Symbol" w:hint="default"/>
      </w:rPr>
    </w:lvl>
    <w:lvl w:ilvl="1" w:tplc="100C0001">
      <w:start w:val="1"/>
      <w:numFmt w:val="bullet"/>
      <w:lvlText w:val=""/>
      <w:lvlJc w:val="left"/>
      <w:pPr>
        <w:ind w:left="732" w:hanging="360"/>
      </w:pPr>
      <w:rPr>
        <w:rFonts w:ascii="Symbol" w:hAnsi="Symbol" w:hint="default"/>
      </w:rPr>
    </w:lvl>
    <w:lvl w:ilvl="2" w:tplc="100C0005" w:tentative="1">
      <w:start w:val="1"/>
      <w:numFmt w:val="bullet"/>
      <w:lvlText w:val=""/>
      <w:lvlJc w:val="left"/>
      <w:pPr>
        <w:ind w:left="1452" w:hanging="360"/>
      </w:pPr>
      <w:rPr>
        <w:rFonts w:ascii="Wingdings" w:hAnsi="Wingdings" w:hint="default"/>
      </w:rPr>
    </w:lvl>
    <w:lvl w:ilvl="3" w:tplc="100C0001" w:tentative="1">
      <w:start w:val="1"/>
      <w:numFmt w:val="bullet"/>
      <w:lvlText w:val=""/>
      <w:lvlJc w:val="left"/>
      <w:pPr>
        <w:ind w:left="2172" w:hanging="360"/>
      </w:pPr>
      <w:rPr>
        <w:rFonts w:ascii="Symbol" w:hAnsi="Symbol" w:hint="default"/>
      </w:rPr>
    </w:lvl>
    <w:lvl w:ilvl="4" w:tplc="100C0003" w:tentative="1">
      <w:start w:val="1"/>
      <w:numFmt w:val="bullet"/>
      <w:lvlText w:val="o"/>
      <w:lvlJc w:val="left"/>
      <w:pPr>
        <w:ind w:left="2892" w:hanging="360"/>
      </w:pPr>
      <w:rPr>
        <w:rFonts w:ascii="Courier New" w:hAnsi="Courier New" w:cs="Courier New" w:hint="default"/>
      </w:rPr>
    </w:lvl>
    <w:lvl w:ilvl="5" w:tplc="100C0005" w:tentative="1">
      <w:start w:val="1"/>
      <w:numFmt w:val="bullet"/>
      <w:lvlText w:val=""/>
      <w:lvlJc w:val="left"/>
      <w:pPr>
        <w:ind w:left="3612" w:hanging="360"/>
      </w:pPr>
      <w:rPr>
        <w:rFonts w:ascii="Wingdings" w:hAnsi="Wingdings" w:hint="default"/>
      </w:rPr>
    </w:lvl>
    <w:lvl w:ilvl="6" w:tplc="100C0001" w:tentative="1">
      <w:start w:val="1"/>
      <w:numFmt w:val="bullet"/>
      <w:lvlText w:val=""/>
      <w:lvlJc w:val="left"/>
      <w:pPr>
        <w:ind w:left="4332" w:hanging="360"/>
      </w:pPr>
      <w:rPr>
        <w:rFonts w:ascii="Symbol" w:hAnsi="Symbol" w:hint="default"/>
      </w:rPr>
    </w:lvl>
    <w:lvl w:ilvl="7" w:tplc="100C0003" w:tentative="1">
      <w:start w:val="1"/>
      <w:numFmt w:val="bullet"/>
      <w:lvlText w:val="o"/>
      <w:lvlJc w:val="left"/>
      <w:pPr>
        <w:ind w:left="5052" w:hanging="360"/>
      </w:pPr>
      <w:rPr>
        <w:rFonts w:ascii="Courier New" w:hAnsi="Courier New" w:cs="Courier New" w:hint="default"/>
      </w:rPr>
    </w:lvl>
    <w:lvl w:ilvl="8" w:tplc="100C0005" w:tentative="1">
      <w:start w:val="1"/>
      <w:numFmt w:val="bullet"/>
      <w:lvlText w:val=""/>
      <w:lvlJc w:val="left"/>
      <w:pPr>
        <w:ind w:left="5772" w:hanging="360"/>
      </w:pPr>
      <w:rPr>
        <w:rFonts w:ascii="Wingdings" w:hAnsi="Wingdings" w:hint="default"/>
      </w:rPr>
    </w:lvl>
  </w:abstractNum>
  <w:abstractNum w:abstractNumId="9">
    <w:nsid w:val="6BD47468"/>
    <w:multiLevelType w:val="hybridMultilevel"/>
    <w:tmpl w:val="574A2282"/>
    <w:lvl w:ilvl="0" w:tplc="21E248BA">
      <w:start w:val="311"/>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5"/>
  </w:num>
  <w:num w:numId="5">
    <w:abstractNumId w:val="8"/>
  </w:num>
  <w:num w:numId="6">
    <w:abstractNumId w:val="2"/>
  </w:num>
  <w:num w:numId="7">
    <w:abstractNumId w:val="0"/>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20"/>
    <w:rsid w:val="0001477A"/>
    <w:rsid w:val="00041ABF"/>
    <w:rsid w:val="000D3C13"/>
    <w:rsid w:val="001170F9"/>
    <w:rsid w:val="00152F30"/>
    <w:rsid w:val="00181220"/>
    <w:rsid w:val="0018762C"/>
    <w:rsid w:val="001A2553"/>
    <w:rsid w:val="001E2F8C"/>
    <w:rsid w:val="00321D9D"/>
    <w:rsid w:val="0035603E"/>
    <w:rsid w:val="003D072A"/>
    <w:rsid w:val="003D666B"/>
    <w:rsid w:val="003D760C"/>
    <w:rsid w:val="004F463C"/>
    <w:rsid w:val="00510A5F"/>
    <w:rsid w:val="005250A8"/>
    <w:rsid w:val="00525755"/>
    <w:rsid w:val="0060415F"/>
    <w:rsid w:val="00682121"/>
    <w:rsid w:val="006B1C59"/>
    <w:rsid w:val="006B6289"/>
    <w:rsid w:val="006D7282"/>
    <w:rsid w:val="006D7E0D"/>
    <w:rsid w:val="00703305"/>
    <w:rsid w:val="007071F4"/>
    <w:rsid w:val="0078623A"/>
    <w:rsid w:val="007D7698"/>
    <w:rsid w:val="00886718"/>
    <w:rsid w:val="008C2296"/>
    <w:rsid w:val="009125EC"/>
    <w:rsid w:val="00964AAC"/>
    <w:rsid w:val="0097006C"/>
    <w:rsid w:val="009741EA"/>
    <w:rsid w:val="009D1A9B"/>
    <w:rsid w:val="00AA4851"/>
    <w:rsid w:val="00AC1E58"/>
    <w:rsid w:val="00AD1F2A"/>
    <w:rsid w:val="00B31FEC"/>
    <w:rsid w:val="00B52129"/>
    <w:rsid w:val="00B91B9E"/>
    <w:rsid w:val="00BB0294"/>
    <w:rsid w:val="00C121FB"/>
    <w:rsid w:val="00CF53DC"/>
    <w:rsid w:val="00D21A42"/>
    <w:rsid w:val="00D27FC3"/>
    <w:rsid w:val="00D40646"/>
    <w:rsid w:val="00DA6744"/>
    <w:rsid w:val="00F76EDF"/>
    <w:rsid w:val="00FA0D04"/>
    <w:rsid w:val="00FB692D"/>
    <w:rsid w:val="00FF0822"/>
    <w:rsid w:val="00FF51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1A9B"/>
    <w:pPr>
      <w:ind w:left="720"/>
      <w:contextualSpacing/>
    </w:pPr>
  </w:style>
  <w:style w:type="character" w:styleId="Hyperlink">
    <w:name w:val="Hyperlink"/>
    <w:basedOn w:val="DefaultParagraphFont"/>
    <w:uiPriority w:val="99"/>
    <w:unhideWhenUsed/>
    <w:rsid w:val="00D21A42"/>
    <w:rPr>
      <w:color w:val="0563C1" w:themeColor="hyperlink"/>
      <w:u w:val="single"/>
    </w:rPr>
  </w:style>
  <w:style w:type="character" w:customStyle="1" w:styleId="ListParagraphChar">
    <w:name w:val="List Paragraph Char"/>
    <w:link w:val="ListParagraph"/>
    <w:uiPriority w:val="34"/>
    <w:locked/>
    <w:rsid w:val="00964AAC"/>
  </w:style>
  <w:style w:type="character" w:styleId="CommentReference">
    <w:name w:val="annotation reference"/>
    <w:basedOn w:val="DefaultParagraphFont"/>
    <w:uiPriority w:val="99"/>
    <w:semiHidden/>
    <w:unhideWhenUsed/>
    <w:rsid w:val="00FF5198"/>
    <w:rPr>
      <w:sz w:val="16"/>
      <w:szCs w:val="16"/>
    </w:rPr>
  </w:style>
  <w:style w:type="paragraph" w:styleId="CommentText">
    <w:name w:val="annotation text"/>
    <w:basedOn w:val="Normal"/>
    <w:link w:val="CommentTextChar"/>
    <w:uiPriority w:val="99"/>
    <w:semiHidden/>
    <w:unhideWhenUsed/>
    <w:rsid w:val="00FF5198"/>
    <w:pPr>
      <w:spacing w:line="240" w:lineRule="auto"/>
    </w:pPr>
    <w:rPr>
      <w:sz w:val="20"/>
      <w:szCs w:val="20"/>
    </w:rPr>
  </w:style>
  <w:style w:type="character" w:customStyle="1" w:styleId="CommentTextChar">
    <w:name w:val="Comment Text Char"/>
    <w:basedOn w:val="DefaultParagraphFont"/>
    <w:link w:val="CommentText"/>
    <w:uiPriority w:val="99"/>
    <w:semiHidden/>
    <w:rsid w:val="00FF5198"/>
    <w:rPr>
      <w:sz w:val="20"/>
      <w:szCs w:val="20"/>
    </w:rPr>
  </w:style>
  <w:style w:type="paragraph" w:styleId="CommentSubject">
    <w:name w:val="annotation subject"/>
    <w:basedOn w:val="CommentText"/>
    <w:next w:val="CommentText"/>
    <w:link w:val="CommentSubjectChar"/>
    <w:uiPriority w:val="99"/>
    <w:semiHidden/>
    <w:unhideWhenUsed/>
    <w:rsid w:val="00FF5198"/>
    <w:rPr>
      <w:b/>
      <w:bCs/>
    </w:rPr>
  </w:style>
  <w:style w:type="character" w:customStyle="1" w:styleId="CommentSubjectChar">
    <w:name w:val="Comment Subject Char"/>
    <w:basedOn w:val="CommentTextChar"/>
    <w:link w:val="CommentSubject"/>
    <w:uiPriority w:val="99"/>
    <w:semiHidden/>
    <w:rsid w:val="00FF5198"/>
    <w:rPr>
      <w:b/>
      <w:bCs/>
      <w:sz w:val="20"/>
      <w:szCs w:val="20"/>
    </w:rPr>
  </w:style>
  <w:style w:type="paragraph" w:styleId="BalloonText">
    <w:name w:val="Balloon Text"/>
    <w:basedOn w:val="Normal"/>
    <w:link w:val="BalloonTextChar"/>
    <w:uiPriority w:val="99"/>
    <w:semiHidden/>
    <w:unhideWhenUsed/>
    <w:rsid w:val="00FF5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198"/>
    <w:rPr>
      <w:rFonts w:ascii="Tahoma" w:hAnsi="Tahoma" w:cs="Tahoma"/>
      <w:sz w:val="16"/>
      <w:szCs w:val="16"/>
    </w:rPr>
  </w:style>
  <w:style w:type="paragraph" w:styleId="Header">
    <w:name w:val="header"/>
    <w:basedOn w:val="Normal"/>
    <w:link w:val="HeaderChar"/>
    <w:uiPriority w:val="99"/>
    <w:unhideWhenUsed/>
    <w:rsid w:val="007862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623A"/>
  </w:style>
  <w:style w:type="paragraph" w:styleId="Footer">
    <w:name w:val="footer"/>
    <w:basedOn w:val="Normal"/>
    <w:link w:val="FooterChar"/>
    <w:uiPriority w:val="99"/>
    <w:unhideWhenUsed/>
    <w:rsid w:val="007862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6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1A9B"/>
    <w:pPr>
      <w:ind w:left="720"/>
      <w:contextualSpacing/>
    </w:pPr>
  </w:style>
  <w:style w:type="character" w:styleId="Hyperlink">
    <w:name w:val="Hyperlink"/>
    <w:basedOn w:val="DefaultParagraphFont"/>
    <w:uiPriority w:val="99"/>
    <w:unhideWhenUsed/>
    <w:rsid w:val="00D21A42"/>
    <w:rPr>
      <w:color w:val="0563C1" w:themeColor="hyperlink"/>
      <w:u w:val="single"/>
    </w:rPr>
  </w:style>
  <w:style w:type="character" w:customStyle="1" w:styleId="ListParagraphChar">
    <w:name w:val="List Paragraph Char"/>
    <w:link w:val="ListParagraph"/>
    <w:uiPriority w:val="34"/>
    <w:locked/>
    <w:rsid w:val="00964AAC"/>
  </w:style>
  <w:style w:type="character" w:styleId="CommentReference">
    <w:name w:val="annotation reference"/>
    <w:basedOn w:val="DefaultParagraphFont"/>
    <w:uiPriority w:val="99"/>
    <w:semiHidden/>
    <w:unhideWhenUsed/>
    <w:rsid w:val="00FF5198"/>
    <w:rPr>
      <w:sz w:val="16"/>
      <w:szCs w:val="16"/>
    </w:rPr>
  </w:style>
  <w:style w:type="paragraph" w:styleId="CommentText">
    <w:name w:val="annotation text"/>
    <w:basedOn w:val="Normal"/>
    <w:link w:val="CommentTextChar"/>
    <w:uiPriority w:val="99"/>
    <w:semiHidden/>
    <w:unhideWhenUsed/>
    <w:rsid w:val="00FF5198"/>
    <w:pPr>
      <w:spacing w:line="240" w:lineRule="auto"/>
    </w:pPr>
    <w:rPr>
      <w:sz w:val="20"/>
      <w:szCs w:val="20"/>
    </w:rPr>
  </w:style>
  <w:style w:type="character" w:customStyle="1" w:styleId="CommentTextChar">
    <w:name w:val="Comment Text Char"/>
    <w:basedOn w:val="DefaultParagraphFont"/>
    <w:link w:val="CommentText"/>
    <w:uiPriority w:val="99"/>
    <w:semiHidden/>
    <w:rsid w:val="00FF5198"/>
    <w:rPr>
      <w:sz w:val="20"/>
      <w:szCs w:val="20"/>
    </w:rPr>
  </w:style>
  <w:style w:type="paragraph" w:styleId="CommentSubject">
    <w:name w:val="annotation subject"/>
    <w:basedOn w:val="CommentText"/>
    <w:next w:val="CommentText"/>
    <w:link w:val="CommentSubjectChar"/>
    <w:uiPriority w:val="99"/>
    <w:semiHidden/>
    <w:unhideWhenUsed/>
    <w:rsid w:val="00FF5198"/>
    <w:rPr>
      <w:b/>
      <w:bCs/>
    </w:rPr>
  </w:style>
  <w:style w:type="character" w:customStyle="1" w:styleId="CommentSubjectChar">
    <w:name w:val="Comment Subject Char"/>
    <w:basedOn w:val="CommentTextChar"/>
    <w:link w:val="CommentSubject"/>
    <w:uiPriority w:val="99"/>
    <w:semiHidden/>
    <w:rsid w:val="00FF5198"/>
    <w:rPr>
      <w:b/>
      <w:bCs/>
      <w:sz w:val="20"/>
      <w:szCs w:val="20"/>
    </w:rPr>
  </w:style>
  <w:style w:type="paragraph" w:styleId="BalloonText">
    <w:name w:val="Balloon Text"/>
    <w:basedOn w:val="Normal"/>
    <w:link w:val="BalloonTextChar"/>
    <w:uiPriority w:val="99"/>
    <w:semiHidden/>
    <w:unhideWhenUsed/>
    <w:rsid w:val="00FF5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198"/>
    <w:rPr>
      <w:rFonts w:ascii="Tahoma" w:hAnsi="Tahoma" w:cs="Tahoma"/>
      <w:sz w:val="16"/>
      <w:szCs w:val="16"/>
    </w:rPr>
  </w:style>
  <w:style w:type="paragraph" w:styleId="Header">
    <w:name w:val="header"/>
    <w:basedOn w:val="Normal"/>
    <w:link w:val="HeaderChar"/>
    <w:uiPriority w:val="99"/>
    <w:unhideWhenUsed/>
    <w:rsid w:val="007862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623A"/>
  </w:style>
  <w:style w:type="paragraph" w:styleId="Footer">
    <w:name w:val="footer"/>
    <w:basedOn w:val="Normal"/>
    <w:link w:val="FooterChar"/>
    <w:uiPriority w:val="99"/>
    <w:unhideWhenUsed/>
    <w:rsid w:val="007862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EFA1140F</Template>
  <TotalTime>2</TotalTime>
  <Pages>2</Pages>
  <Words>714</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Ngo-Diep (ICMC Europe)</dc:creator>
  <cp:lastModifiedBy>Esmee de Jong</cp:lastModifiedBy>
  <cp:revision>3</cp:revision>
  <dcterms:created xsi:type="dcterms:W3CDTF">2015-12-18T12:59:00Z</dcterms:created>
  <dcterms:modified xsi:type="dcterms:W3CDTF">2015-12-18T13:49:00Z</dcterms:modified>
</cp:coreProperties>
</file>